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4A69" w14:textId="77777777" w:rsidR="00B1600A" w:rsidRDefault="00B1600A" w:rsidP="00B1600A">
      <w:pPr>
        <w:pStyle w:val="Titlu4"/>
        <w:jc w:val="both"/>
        <w:rPr>
          <w:rFonts w:ascii="Times New Roman" w:hAnsi="Times New Roman"/>
          <w:sz w:val="26"/>
          <w:szCs w:val="26"/>
        </w:rPr>
      </w:pPr>
      <w:r>
        <w:rPr>
          <w:rFonts w:ascii="Times New Roman" w:hAnsi="Times New Roman"/>
          <w:sz w:val="26"/>
          <w:szCs w:val="26"/>
        </w:rPr>
        <w:t>Nr. 5204 din 9 martie 2017</w:t>
      </w:r>
    </w:p>
    <w:p w14:paraId="289C9AFA" w14:textId="77777777" w:rsidR="00B1600A" w:rsidRDefault="00B1600A" w:rsidP="00B1600A">
      <w:pPr>
        <w:pStyle w:val="Titlu4"/>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1AF233FA" w14:textId="77777777" w:rsidR="00B1600A" w:rsidRDefault="00B1600A" w:rsidP="00B1600A">
      <w:pPr>
        <w:pStyle w:val="Titlu4"/>
        <w:jc w:val="center"/>
        <w:rPr>
          <w:rFonts w:ascii="Times New Roman" w:eastAsia="Microsoft Yi Baiti" w:hAnsi="Times New Roman"/>
          <w:sz w:val="26"/>
          <w:szCs w:val="26"/>
        </w:rPr>
      </w:pPr>
      <w:r>
        <w:rPr>
          <w:rFonts w:ascii="Times New Roman" w:eastAsia="Microsoft Yi Baiti" w:hAnsi="Times New Roman"/>
          <w:sz w:val="26"/>
          <w:szCs w:val="26"/>
        </w:rPr>
        <w:t>RAPORT DE SPECIALITATE</w:t>
      </w:r>
    </w:p>
    <w:p w14:paraId="58C0B86A" w14:textId="77777777" w:rsidR="00B1600A" w:rsidRDefault="00B1600A" w:rsidP="00B1600A">
      <w:pPr>
        <w:jc w:val="both"/>
        <w:rPr>
          <w:rFonts w:eastAsia="Microsoft Yi Baiti"/>
          <w:sz w:val="26"/>
          <w:szCs w:val="26"/>
        </w:rPr>
      </w:pPr>
    </w:p>
    <w:p w14:paraId="746F95FE" w14:textId="77777777" w:rsidR="00B1600A" w:rsidRDefault="00B1600A" w:rsidP="00B1600A">
      <w:pPr>
        <w:jc w:val="both"/>
        <w:rPr>
          <w:sz w:val="26"/>
          <w:szCs w:val="26"/>
        </w:rPr>
      </w:pPr>
    </w:p>
    <w:p w14:paraId="77DA2928" w14:textId="1C7497B7" w:rsidR="00B1600A" w:rsidRDefault="00B1600A" w:rsidP="00B1600A">
      <w:pPr>
        <w:jc w:val="center"/>
        <w:rPr>
          <w:sz w:val="26"/>
          <w:szCs w:val="26"/>
        </w:rPr>
      </w:pPr>
      <w:r>
        <w:rPr>
          <w:bCs/>
          <w:sz w:val="26"/>
          <w:szCs w:val="26"/>
        </w:rPr>
        <w:t xml:space="preserve">privind </w:t>
      </w:r>
      <w:r>
        <w:rPr>
          <w:sz w:val="26"/>
          <w:szCs w:val="26"/>
        </w:rPr>
        <w:t xml:space="preserve"> modificarea HCL nr.109 din 31 august 2016 privind desemnarea reprezentanților Consiliului Local în Consiliul de Administrație a Liceului Tehnologic Constantin Brâncuși Dej</w:t>
      </w:r>
    </w:p>
    <w:p w14:paraId="0769D55A" w14:textId="77777777" w:rsidR="00B1600A" w:rsidRDefault="00B1600A" w:rsidP="00B1600A">
      <w:pPr>
        <w:jc w:val="center"/>
        <w:rPr>
          <w:sz w:val="26"/>
          <w:szCs w:val="26"/>
        </w:rPr>
      </w:pPr>
    </w:p>
    <w:p w14:paraId="022A8DE1" w14:textId="77777777" w:rsidR="00B1600A" w:rsidRDefault="00B1600A" w:rsidP="00B1600A">
      <w:pPr>
        <w:jc w:val="both"/>
        <w:rPr>
          <w:sz w:val="26"/>
          <w:szCs w:val="26"/>
        </w:rPr>
      </w:pPr>
    </w:p>
    <w:p w14:paraId="35919C59" w14:textId="77777777" w:rsidR="00B1600A" w:rsidRDefault="00B1600A" w:rsidP="00B1600A">
      <w:pPr>
        <w:jc w:val="both"/>
        <w:rPr>
          <w:sz w:val="26"/>
          <w:szCs w:val="26"/>
        </w:rPr>
      </w:pPr>
    </w:p>
    <w:p w14:paraId="2E27D13C" w14:textId="77777777" w:rsidR="00B1600A" w:rsidRDefault="00B1600A" w:rsidP="00B1600A">
      <w:pPr>
        <w:jc w:val="both"/>
        <w:rPr>
          <w:sz w:val="26"/>
          <w:szCs w:val="26"/>
        </w:rPr>
      </w:pPr>
      <w:r>
        <w:rPr>
          <w:sz w:val="26"/>
          <w:szCs w:val="26"/>
        </w:rPr>
        <w:t xml:space="preserve">         Având în vedere adresa Liceului Tehnologic Constantin Brâncuși Dej nr.430 din 27.02.2017 , prin care solicită desemnarea a doi(2) reprezentanți ai Consiliului Local Dej pentru a face parte din consiliul de administrație al liceului mai sus menționat.</w:t>
      </w:r>
    </w:p>
    <w:p w14:paraId="4892BF8A" w14:textId="77777777" w:rsidR="00B1600A" w:rsidRDefault="00B1600A" w:rsidP="00B1600A">
      <w:pPr>
        <w:autoSpaceDE w:val="0"/>
        <w:autoSpaceDN w:val="0"/>
        <w:adjustRightInd w:val="0"/>
        <w:rPr>
          <w:rFonts w:eastAsia="Calibri"/>
          <w:sz w:val="26"/>
          <w:szCs w:val="26"/>
        </w:rPr>
      </w:pPr>
      <w:r>
        <w:rPr>
          <w:b/>
          <w:sz w:val="26"/>
          <w:szCs w:val="26"/>
        </w:rPr>
        <w:t xml:space="preserve">         Potrivit </w:t>
      </w:r>
      <w:r>
        <w:rPr>
          <w:rFonts w:eastAsia="Calibri"/>
          <w:sz w:val="26"/>
          <w:szCs w:val="26"/>
        </w:rPr>
        <w:t xml:space="preserve">  art.1 alin(3) din Ordinul   Nr. 3160/2017 din 1 februarie 2017</w:t>
      </w:r>
    </w:p>
    <w:p w14:paraId="40CAFBAE" w14:textId="3FECF6B0" w:rsidR="00B1600A" w:rsidRDefault="00B1600A" w:rsidP="00B1600A">
      <w:pPr>
        <w:jc w:val="both"/>
        <w:rPr>
          <w:rFonts w:eastAsia="Calibri"/>
          <w:sz w:val="26"/>
          <w:szCs w:val="26"/>
          <w:lang w:val="en-GB"/>
        </w:rPr>
      </w:pPr>
      <w:r>
        <w:rPr>
          <w:rFonts w:eastAsia="Calibri"/>
          <w:sz w:val="26"/>
          <w:szCs w:val="26"/>
        </w:rPr>
        <w:t xml:space="preserve">pentru modificarea şi completarea </w:t>
      </w:r>
      <w:r>
        <w:rPr>
          <w:rFonts w:eastAsia="Calibri"/>
          <w:sz w:val="26"/>
          <w:szCs w:val="26"/>
          <w:u w:val="single"/>
        </w:rPr>
        <w:t>Metodologiei-cadru</w:t>
      </w:r>
      <w:r>
        <w:rPr>
          <w:rFonts w:eastAsia="Calibri"/>
          <w:sz w:val="26"/>
          <w:szCs w:val="26"/>
        </w:rPr>
        <w:t xml:space="preserve"> de organizare şi funcţionare a consiliului de administraţie din unităţile de învăţământ preuniversitar, aprobată prin Ordinul ministrului educaţiei naţionale nr. 4.619/2014 , unitățile de învățământ care școlarizează în învățământul profesional și tehnic,</w:t>
      </w:r>
      <w:r>
        <w:rPr>
          <w:rFonts w:eastAsia="Calibri"/>
          <w:sz w:val="26"/>
          <w:szCs w:val="26"/>
        </w:rPr>
        <w:t xml:space="preserve"> </w:t>
      </w:r>
      <w:bookmarkStart w:id="0" w:name="_GoBack"/>
      <w:bookmarkEnd w:id="0"/>
      <w:r>
        <w:rPr>
          <w:rFonts w:eastAsia="Calibri"/>
          <w:sz w:val="26"/>
          <w:szCs w:val="26"/>
        </w:rPr>
        <w:t>consiliul de administrație este format din</w:t>
      </w:r>
      <w:r>
        <w:rPr>
          <w:rFonts w:eastAsia="Calibri"/>
          <w:sz w:val="26"/>
          <w:szCs w:val="26"/>
          <w:lang w:val="en-GB"/>
        </w:rPr>
        <w:t>:</w:t>
      </w:r>
    </w:p>
    <w:p w14:paraId="4626274A" w14:textId="77777777" w:rsidR="00B1600A" w:rsidRDefault="00B1600A" w:rsidP="00B1600A">
      <w:pPr>
        <w:jc w:val="both"/>
        <w:rPr>
          <w:rFonts w:eastAsia="Calibri"/>
          <w:sz w:val="26"/>
          <w:szCs w:val="26"/>
          <w:lang w:val="en-GB"/>
        </w:rPr>
      </w:pPr>
    </w:p>
    <w:p w14:paraId="40BE1CFF" w14:textId="77777777" w:rsidR="00B1600A" w:rsidRDefault="00B1600A" w:rsidP="00B1600A">
      <w:pPr>
        <w:jc w:val="both"/>
        <w:rPr>
          <w:rFonts w:eastAsia="Calibri"/>
          <w:sz w:val="26"/>
          <w:szCs w:val="26"/>
        </w:rPr>
      </w:pPr>
      <w:r>
        <w:rPr>
          <w:rFonts w:eastAsia="Calibri"/>
          <w:sz w:val="26"/>
          <w:szCs w:val="26"/>
        </w:rPr>
        <w:t xml:space="preserve">  ‚’’13 membri, 6 dintre aceştia sunt cadre didactice, primarul sau un reprezentant al primarului, </w:t>
      </w:r>
      <w:r>
        <w:rPr>
          <w:rFonts w:eastAsia="Calibri"/>
          <w:sz w:val="26"/>
          <w:szCs w:val="26"/>
          <w:u w:val="single"/>
        </w:rPr>
        <w:t>2 reprezentanţi ai consiliului local</w:t>
      </w:r>
      <w:r>
        <w:rPr>
          <w:rFonts w:eastAsia="Calibri"/>
          <w:sz w:val="26"/>
          <w:szCs w:val="26"/>
        </w:rPr>
        <w:t>, un reprezentant al părinţilor şi 3 reprezentanţi ai operatorilor economici parteneri; în situaţia în care sunt mai mulţi operatori economici, aceştia îşi desemnează reprezentanţii în consiliul de administraţie al unităţii de învăţământ sau pot forma un consiliu reprezentativ care să desemneze reprezentanţii pe locurile alocate operatorilor economici. Directorul unităţii de învăţământ este membru de drept al consiliului de administraţie din cota aferentă cadrelor didactice din unitate."</w:t>
      </w:r>
    </w:p>
    <w:p w14:paraId="586B37AE" w14:textId="77777777" w:rsidR="00B1600A" w:rsidRDefault="00B1600A" w:rsidP="00B1600A">
      <w:pPr>
        <w:jc w:val="both"/>
        <w:rPr>
          <w:rFonts w:eastAsia="Calibri"/>
          <w:sz w:val="26"/>
          <w:szCs w:val="26"/>
        </w:rPr>
      </w:pPr>
    </w:p>
    <w:p w14:paraId="2443EE45" w14:textId="77777777" w:rsidR="00B1600A" w:rsidRDefault="00B1600A" w:rsidP="00B1600A">
      <w:pPr>
        <w:jc w:val="both"/>
        <w:rPr>
          <w:rFonts w:eastAsia="Calibri"/>
          <w:sz w:val="26"/>
          <w:szCs w:val="26"/>
        </w:rPr>
      </w:pPr>
      <w:r>
        <w:rPr>
          <w:rFonts w:eastAsia="Calibri"/>
          <w:sz w:val="26"/>
          <w:szCs w:val="26"/>
        </w:rPr>
        <w:t xml:space="preserve">        Prin urmare solicită modificarea punctului 3 din HCL 109 din 31 august 2016, în sensul reducerii de la trei reprezentanți(3) ai Consiliului Local la doi(2) reprezentanți pentru Liceul Tehnologic Constantin Brâncuși.</w:t>
      </w:r>
    </w:p>
    <w:p w14:paraId="5D18A1A9" w14:textId="77777777" w:rsidR="00B1600A" w:rsidRDefault="00B1600A" w:rsidP="00B1600A">
      <w:pPr>
        <w:jc w:val="both"/>
        <w:rPr>
          <w:sz w:val="26"/>
          <w:szCs w:val="26"/>
          <w:lang w:val="en-US"/>
        </w:rPr>
      </w:pPr>
    </w:p>
    <w:p w14:paraId="14FEAD02" w14:textId="77777777" w:rsidR="00B1600A" w:rsidRDefault="00B1600A" w:rsidP="00B1600A">
      <w:pPr>
        <w:jc w:val="both"/>
        <w:rPr>
          <w:sz w:val="26"/>
          <w:szCs w:val="26"/>
          <w:lang w:val="en-US"/>
        </w:rPr>
      </w:pPr>
    </w:p>
    <w:p w14:paraId="093FECB0" w14:textId="77777777" w:rsidR="00B1600A" w:rsidRDefault="00B1600A" w:rsidP="00B1600A">
      <w:pPr>
        <w:jc w:val="center"/>
        <w:rPr>
          <w:b/>
          <w:sz w:val="26"/>
          <w:szCs w:val="26"/>
        </w:rPr>
      </w:pPr>
      <w:r>
        <w:rPr>
          <w:b/>
          <w:sz w:val="26"/>
          <w:szCs w:val="26"/>
        </w:rPr>
        <w:t>S E C R E T A R,</w:t>
      </w:r>
    </w:p>
    <w:p w14:paraId="7467CFEF" w14:textId="77777777" w:rsidR="00B1600A" w:rsidRDefault="00B1600A" w:rsidP="00B1600A">
      <w:pPr>
        <w:jc w:val="center"/>
        <w:rPr>
          <w:b/>
          <w:sz w:val="26"/>
          <w:szCs w:val="26"/>
        </w:rPr>
      </w:pPr>
      <w:r>
        <w:rPr>
          <w:b/>
          <w:sz w:val="26"/>
          <w:szCs w:val="26"/>
        </w:rPr>
        <w:t>Jr. Pop Cristina</w:t>
      </w:r>
    </w:p>
    <w:p w14:paraId="4DA10646" w14:textId="77777777" w:rsidR="00B1600A" w:rsidRDefault="00B1600A" w:rsidP="00B1600A">
      <w:pPr>
        <w:autoSpaceDE w:val="0"/>
        <w:autoSpaceDN w:val="0"/>
        <w:adjustRightInd w:val="0"/>
        <w:jc w:val="center"/>
        <w:rPr>
          <w:rFonts w:eastAsia="Calibri"/>
          <w:sz w:val="26"/>
          <w:szCs w:val="26"/>
          <w:lang w:eastAsia="en-GB"/>
        </w:rPr>
      </w:pPr>
    </w:p>
    <w:p w14:paraId="79A2766D" w14:textId="77777777" w:rsidR="001B05BD" w:rsidRPr="00B1600A" w:rsidRDefault="001B05BD" w:rsidP="00B1600A"/>
    <w:sectPr w:rsidR="001B05BD" w:rsidRPr="00B1600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600A"/>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 w:id="18260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Modificarea H.C.L.DEJ nr.109/31.08.2016 </DocumentSetDescription>
    <Nume_x0020_proiect_x0020_HCL xmlns="49ad8bbe-11e1-42b2-a965-6a341b5f7ad4">Proiect de Hotărâre referitor la modificarea H.C.L.DEJ nr.109/31.08.2016 </Nume_x0020_proiect_x0020_HCL>
    <_dlc_DocId xmlns="49ad8bbe-11e1-42b2-a965-6a341b5f7ad4">PMD17-1485498287-662</_dlc_DocId>
    <_dlc_DocIdUrl xmlns="49ad8bbe-11e1-42b2-a965-6a341b5f7ad4">
      <Url>http://smdoc/Situri/CL/_layouts/15/DocIdRedir.aspx?ID=PMD17-1485498287-662</Url>
      <Description>PMD17-1485498287-662</Description>
    </_dlc_DocIdUrl>
    <Compartiment xmlns="49ad8bbe-11e1-42b2-a965-6a341b5f7ad4">4</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49ad8bbe-11e1-42b2-a965-6a341b5f7ad4"/>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1562</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1828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de administrație Liceul C-tin Brâncuși - Raport de specialitate.docx</dc:title>
  <dc:subject/>
  <dc:creator>Juridic</dc:creator>
  <cp:keywords/>
  <cp:lastModifiedBy>Constantin Pop</cp:lastModifiedBy>
  <cp:revision>3</cp:revision>
  <cp:lastPrinted>2015-12-10T10:20:00Z</cp:lastPrinted>
  <dcterms:created xsi:type="dcterms:W3CDTF">2016-03-18T10:38:00Z</dcterms:created>
  <dcterms:modified xsi:type="dcterms:W3CDTF">2017-03-09T12:06:00Z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47e5d68a-bd78-4ac9-827a-67e383f3d9ae</vt:lpwstr>
  </property>
  <property fmtid="{D5CDD505-2E9C-101B-9397-08002B2CF9AE}" pid="4" name="_docset_NoMedatataSyncRequired">
    <vt:lpwstr>False</vt:lpwstr>
  </property>
</Properties>
</file>